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6C24B" w14:textId="1A4D9504" w:rsidR="000F1FB5" w:rsidRPr="00D24234" w:rsidRDefault="64961CB5" w:rsidP="065532A7">
      <w:pPr>
        <w:pStyle w:val="paragraph"/>
        <w:spacing w:before="0" w:beforeAutospacing="0" w:after="0" w:afterAutospacing="0"/>
        <w:ind w:left="30"/>
        <w:jc w:val="center"/>
        <w:textAlignment w:val="baseline"/>
        <w:rPr>
          <w:rStyle w:val="normaltextrun"/>
          <w:rFonts w:ascii="Arial" w:hAnsi="Arial" w:cs="Arial"/>
          <w:color w:val="151515"/>
          <w:sz w:val="26"/>
          <w:szCs w:val="26"/>
        </w:rPr>
      </w:pPr>
      <w:r w:rsidRPr="00D24234">
        <w:rPr>
          <w:rStyle w:val="normaltextrun"/>
          <w:rFonts w:ascii="Arial" w:hAnsi="Arial" w:cs="Arial"/>
          <w:color w:val="151515"/>
          <w:sz w:val="26"/>
          <w:szCs w:val="26"/>
          <w:lang w:val="en-US"/>
        </w:rPr>
        <w:t>The</w:t>
      </w:r>
      <w:r w:rsidRPr="00D24234">
        <w:rPr>
          <w:rStyle w:val="normaltextrun"/>
          <w:rFonts w:ascii="Arial" w:eastAsiaTheme="minorEastAsia" w:hAnsi="Arial" w:cs="Arial"/>
          <w:color w:val="151515"/>
          <w:sz w:val="26"/>
          <w:szCs w:val="26"/>
          <w:lang w:val="en-US"/>
        </w:rPr>
        <w:t> Scottish National </w:t>
      </w:r>
      <w:r w:rsidR="3AAC9D33" w:rsidRPr="00D24234">
        <w:rPr>
          <w:rStyle w:val="normaltextrun"/>
          <w:rFonts w:ascii="Arial" w:eastAsiaTheme="minorEastAsia" w:hAnsi="Arial" w:cs="Arial"/>
          <w:color w:val="151515"/>
          <w:sz w:val="26"/>
          <w:szCs w:val="26"/>
          <w:lang w:val="en-US"/>
        </w:rPr>
        <w:t>Investment</w:t>
      </w:r>
      <w:r w:rsidRPr="00D24234">
        <w:rPr>
          <w:rStyle w:val="normaltextrun"/>
          <w:rFonts w:ascii="Arial" w:eastAsiaTheme="minorEastAsia" w:hAnsi="Arial" w:cs="Arial"/>
          <w:color w:val="151515"/>
          <w:sz w:val="26"/>
          <w:szCs w:val="26"/>
          <w:lang w:val="en-US"/>
        </w:rPr>
        <w:t> Bank</w:t>
      </w:r>
      <w:r w:rsidRPr="00D24234">
        <w:rPr>
          <w:rStyle w:val="normaltextrun"/>
          <w:rFonts w:ascii="Arial" w:eastAsiaTheme="minorEastAsia" w:hAnsi="Arial" w:cs="Arial"/>
          <w:color w:val="151515"/>
          <w:sz w:val="26"/>
          <w:szCs w:val="26"/>
        </w:rPr>
        <w:t> </w:t>
      </w:r>
    </w:p>
    <w:p w14:paraId="609A4222" w14:textId="77777777" w:rsidR="000F1FB5" w:rsidRPr="00D24234" w:rsidRDefault="000F1FB5" w:rsidP="000F1FB5">
      <w:pPr>
        <w:pStyle w:val="paragraph"/>
        <w:spacing w:before="0" w:beforeAutospacing="0" w:after="0" w:afterAutospacing="0"/>
        <w:ind w:left="30"/>
        <w:jc w:val="center"/>
        <w:textAlignment w:val="baseline"/>
        <w:rPr>
          <w:rFonts w:ascii="Arial" w:hAnsi="Arial" w:cs="Arial"/>
          <w:sz w:val="18"/>
          <w:szCs w:val="18"/>
        </w:rPr>
      </w:pPr>
    </w:p>
    <w:p w14:paraId="4508B01B" w14:textId="05412671" w:rsidR="000F1FB5" w:rsidRPr="00D24234" w:rsidRDefault="000F1FB5" w:rsidP="000F1FB5">
      <w:pPr>
        <w:pStyle w:val="paragraph"/>
        <w:spacing w:before="0" w:beforeAutospacing="0" w:after="0" w:afterAutospacing="0"/>
        <w:ind w:left="60"/>
        <w:jc w:val="center"/>
        <w:textAlignment w:val="baseline"/>
        <w:rPr>
          <w:rStyle w:val="eop"/>
          <w:rFonts w:ascii="Arial" w:hAnsi="Arial" w:cs="Arial"/>
          <w:color w:val="151515"/>
          <w:sz w:val="21"/>
          <w:szCs w:val="21"/>
          <w:bdr w:val="none" w:sz="0" w:space="0" w:color="auto" w:frame="1"/>
          <w:shd w:val="clear" w:color="auto" w:fill="C6C6C6"/>
        </w:rPr>
      </w:pPr>
      <w:r w:rsidRPr="00D24234">
        <w:rPr>
          <w:rStyle w:val="normaltextrun"/>
          <w:rFonts w:ascii="Arial" w:hAnsi="Arial" w:cs="Arial"/>
          <w:color w:val="151515"/>
          <w:sz w:val="21"/>
          <w:szCs w:val="21"/>
          <w:lang w:val="en-US"/>
        </w:rPr>
        <w:t>Company No. SC677431</w:t>
      </w:r>
    </w:p>
    <w:p w14:paraId="6FA6EB62" w14:textId="77777777" w:rsidR="000F1FB5" w:rsidRPr="00D24234" w:rsidRDefault="000F1FB5" w:rsidP="000F1FB5">
      <w:pPr>
        <w:pStyle w:val="paragraph"/>
        <w:spacing w:before="0" w:beforeAutospacing="0" w:after="0" w:afterAutospacing="0"/>
        <w:ind w:left="60"/>
        <w:jc w:val="center"/>
        <w:textAlignment w:val="baseline"/>
        <w:rPr>
          <w:rFonts w:ascii="Arial" w:hAnsi="Arial" w:cs="Arial"/>
          <w:sz w:val="18"/>
          <w:szCs w:val="18"/>
        </w:rPr>
      </w:pPr>
    </w:p>
    <w:p w14:paraId="7958D532" w14:textId="41597A87" w:rsidR="000F1FB5" w:rsidRPr="00D24234" w:rsidRDefault="000F1FB5" w:rsidP="000F1FB5">
      <w:pPr>
        <w:pStyle w:val="paragraph"/>
        <w:spacing w:before="0" w:beforeAutospacing="0" w:after="0" w:afterAutospacing="0"/>
        <w:ind w:left="90"/>
        <w:jc w:val="center"/>
        <w:textAlignment w:val="baseline"/>
        <w:rPr>
          <w:rStyle w:val="eop"/>
          <w:rFonts w:ascii="Arial" w:hAnsi="Arial" w:cs="Arial"/>
          <w:b/>
          <w:bCs/>
          <w:color w:val="151515"/>
          <w:sz w:val="21"/>
          <w:szCs w:val="21"/>
          <w:bdr w:val="none" w:sz="0" w:space="0" w:color="auto" w:frame="1"/>
          <w:shd w:val="clear" w:color="auto" w:fill="C6C6C6"/>
        </w:rPr>
      </w:pPr>
      <w:r w:rsidRPr="00D24234">
        <w:rPr>
          <w:rStyle w:val="normaltextrun"/>
          <w:rFonts w:ascii="Arial" w:hAnsi="Arial" w:cs="Arial"/>
          <w:b/>
          <w:bCs/>
          <w:color w:val="151515"/>
          <w:sz w:val="21"/>
          <w:szCs w:val="21"/>
          <w:lang w:val="en-US"/>
        </w:rPr>
        <w:t>NOTICE OF ANNUAL GENERAL MEETING 202</w:t>
      </w:r>
      <w:r w:rsidR="00D24234" w:rsidRPr="00D24234">
        <w:rPr>
          <w:rStyle w:val="normaltextrun"/>
          <w:rFonts w:ascii="Arial" w:hAnsi="Arial" w:cs="Arial"/>
          <w:b/>
          <w:bCs/>
          <w:color w:val="151515"/>
          <w:sz w:val="21"/>
          <w:szCs w:val="21"/>
          <w:lang w:val="en-US"/>
        </w:rPr>
        <w:t>6</w:t>
      </w:r>
    </w:p>
    <w:p w14:paraId="6DB6194D" w14:textId="77777777" w:rsidR="000F1FB5" w:rsidRPr="00D24234" w:rsidRDefault="000F1FB5" w:rsidP="000F1FB5">
      <w:pPr>
        <w:pStyle w:val="paragraph"/>
        <w:spacing w:before="0" w:beforeAutospacing="0" w:after="0" w:afterAutospacing="0"/>
        <w:ind w:left="90"/>
        <w:jc w:val="center"/>
        <w:textAlignment w:val="baseline"/>
        <w:rPr>
          <w:rFonts w:ascii="Arial" w:hAnsi="Arial" w:cs="Arial"/>
          <w:b/>
          <w:bCs/>
          <w:sz w:val="18"/>
          <w:szCs w:val="18"/>
        </w:rPr>
      </w:pPr>
    </w:p>
    <w:p w14:paraId="2A010C39" w14:textId="49DEEA0C" w:rsidR="000F1FB5" w:rsidRPr="00D24234" w:rsidRDefault="64961CB5" w:rsidP="00E11E23">
      <w:pPr>
        <w:pStyle w:val="paragraph"/>
        <w:spacing w:before="0" w:beforeAutospacing="0" w:after="0" w:afterAutospacing="0"/>
        <w:ind w:left="90"/>
        <w:textAlignment w:val="baseline"/>
        <w:rPr>
          <w:rStyle w:val="eop"/>
          <w:rFonts w:ascii="Arial" w:hAnsi="Arial" w:cs="Arial"/>
          <w:color w:val="151515"/>
          <w:sz w:val="21"/>
          <w:szCs w:val="21"/>
          <w:bdr w:val="none" w:sz="0" w:space="0" w:color="auto" w:frame="1"/>
          <w:shd w:val="clear" w:color="auto" w:fill="C6C6C6"/>
        </w:rPr>
      </w:pPr>
      <w:r w:rsidRPr="00D24234">
        <w:rPr>
          <w:rStyle w:val="normaltextrun"/>
          <w:rFonts w:ascii="Arial" w:hAnsi="Arial" w:cs="Arial"/>
          <w:b/>
          <w:bCs/>
          <w:color w:val="151515"/>
          <w:sz w:val="21"/>
          <w:szCs w:val="21"/>
          <w:lang w:val="en-US"/>
        </w:rPr>
        <w:t>NOTICE </w:t>
      </w:r>
      <w:r w:rsidRPr="00D24234">
        <w:rPr>
          <w:rStyle w:val="normaltextrun"/>
          <w:rFonts w:ascii="Arial" w:hAnsi="Arial" w:cs="Arial"/>
          <w:color w:val="151515"/>
          <w:sz w:val="21"/>
          <w:szCs w:val="21"/>
          <w:lang w:val="en-US"/>
        </w:rPr>
        <w:t>is given that the Annual General Meeting of the Company will be held at Waverley Gate, Edinburgh on</w:t>
      </w:r>
      <w:r w:rsidRPr="00D24234">
        <w:rPr>
          <w:rStyle w:val="normaltextrun"/>
          <w:rFonts w:ascii="Arial" w:eastAsiaTheme="minorEastAsia" w:hAnsi="Arial" w:cs="Arial"/>
          <w:color w:val="151515"/>
          <w:sz w:val="21"/>
          <w:szCs w:val="21"/>
          <w:lang w:val="en-US"/>
        </w:rPr>
        <w:t xml:space="preserve"> </w:t>
      </w:r>
      <w:r w:rsidR="41F9C99B" w:rsidRPr="00D24234">
        <w:rPr>
          <w:rStyle w:val="normaltextrun"/>
          <w:rFonts w:ascii="Arial" w:eastAsiaTheme="minorEastAsia" w:hAnsi="Arial" w:cs="Arial"/>
          <w:color w:val="151515"/>
          <w:sz w:val="21"/>
          <w:szCs w:val="21"/>
          <w:lang w:val="en-US"/>
        </w:rPr>
        <w:t>2</w:t>
      </w:r>
      <w:r w:rsidR="00685E21">
        <w:rPr>
          <w:rStyle w:val="normaltextrun"/>
          <w:rFonts w:ascii="Arial" w:eastAsiaTheme="minorEastAsia" w:hAnsi="Arial" w:cs="Arial"/>
          <w:color w:val="151515"/>
          <w:sz w:val="21"/>
          <w:szCs w:val="21"/>
          <w:lang w:val="en-US"/>
        </w:rPr>
        <w:t>1</w:t>
      </w:r>
      <w:r w:rsidR="08AA037A" w:rsidRPr="00D24234">
        <w:rPr>
          <w:rStyle w:val="normaltextrun"/>
          <w:rFonts w:ascii="Arial" w:eastAsiaTheme="minorEastAsia" w:hAnsi="Arial" w:cs="Arial"/>
          <w:color w:val="151515"/>
          <w:sz w:val="21"/>
          <w:szCs w:val="21"/>
          <w:lang w:val="en-US"/>
        </w:rPr>
        <w:t xml:space="preserve"> August</w:t>
      </w:r>
      <w:r w:rsidRPr="00D24234">
        <w:rPr>
          <w:rStyle w:val="normaltextrun"/>
          <w:rFonts w:ascii="Arial" w:eastAsiaTheme="minorEastAsia" w:hAnsi="Arial" w:cs="Arial"/>
          <w:color w:val="151515"/>
          <w:sz w:val="21"/>
          <w:szCs w:val="21"/>
          <w:lang w:val="en-US"/>
        </w:rPr>
        <w:t xml:space="preserve"> 2026 at</w:t>
      </w:r>
      <w:r w:rsidR="7D825A07" w:rsidRPr="00D24234">
        <w:rPr>
          <w:rStyle w:val="normaltextrun"/>
          <w:rFonts w:ascii="Arial" w:eastAsiaTheme="minorEastAsia" w:hAnsi="Arial" w:cs="Arial"/>
          <w:color w:val="151515"/>
          <w:sz w:val="21"/>
          <w:szCs w:val="21"/>
          <w:lang w:val="en-US"/>
        </w:rPr>
        <w:t xml:space="preserve"> </w:t>
      </w:r>
      <w:r w:rsidR="00685E21">
        <w:rPr>
          <w:rStyle w:val="normaltextrun"/>
          <w:rFonts w:ascii="Arial" w:eastAsiaTheme="minorEastAsia" w:hAnsi="Arial" w:cs="Arial"/>
          <w:color w:val="151515"/>
          <w:sz w:val="21"/>
          <w:szCs w:val="21"/>
          <w:lang w:val="en-US"/>
        </w:rPr>
        <w:t>09:00</w:t>
      </w:r>
      <w:r w:rsidR="7D825A07" w:rsidRPr="00D24234">
        <w:rPr>
          <w:rStyle w:val="normaltextrun"/>
          <w:rFonts w:ascii="Arial" w:eastAsiaTheme="minorEastAsia" w:hAnsi="Arial" w:cs="Arial"/>
          <w:color w:val="151515"/>
          <w:sz w:val="21"/>
          <w:szCs w:val="21"/>
          <w:lang w:val="en-US"/>
        </w:rPr>
        <w:t xml:space="preserve"> </w:t>
      </w:r>
      <w:proofErr w:type="spellStart"/>
      <w:r w:rsidR="7D825A07" w:rsidRPr="00D24234">
        <w:rPr>
          <w:rStyle w:val="normaltextrun"/>
          <w:rFonts w:ascii="Arial" w:eastAsiaTheme="minorEastAsia" w:hAnsi="Arial" w:cs="Arial"/>
          <w:color w:val="151515"/>
          <w:sz w:val="21"/>
          <w:szCs w:val="21"/>
          <w:lang w:val="en-US"/>
        </w:rPr>
        <w:t>h</w:t>
      </w:r>
      <w:r w:rsidRPr="00D24234">
        <w:rPr>
          <w:rStyle w:val="normaltextrun"/>
          <w:rFonts w:ascii="Arial" w:eastAsiaTheme="minorEastAsia" w:hAnsi="Arial" w:cs="Arial"/>
          <w:color w:val="151515"/>
          <w:sz w:val="21"/>
          <w:szCs w:val="21"/>
          <w:lang w:val="en-US"/>
        </w:rPr>
        <w:t>rs</w:t>
      </w:r>
      <w:proofErr w:type="spellEnd"/>
      <w:r w:rsidRPr="00D24234">
        <w:rPr>
          <w:rStyle w:val="normaltextrun"/>
          <w:rFonts w:ascii="Arial" w:eastAsiaTheme="minorEastAsia" w:hAnsi="Arial" w:cs="Arial"/>
          <w:color w:val="151515"/>
          <w:sz w:val="21"/>
          <w:szCs w:val="21"/>
          <w:lang w:val="en-US"/>
        </w:rPr>
        <w:t xml:space="preserve"> to consi</w:t>
      </w:r>
      <w:r w:rsidRPr="00D24234">
        <w:rPr>
          <w:rStyle w:val="normaltextrun"/>
          <w:rFonts w:ascii="Arial" w:hAnsi="Arial" w:cs="Arial"/>
          <w:color w:val="151515"/>
          <w:sz w:val="21"/>
          <w:szCs w:val="21"/>
          <w:lang w:val="en-US"/>
        </w:rPr>
        <w:t>der and, if thought fit, pass the resolutions below as ordinary resolutions:</w:t>
      </w:r>
    </w:p>
    <w:p w14:paraId="4DB878F8" w14:textId="77777777" w:rsidR="000F1FB5" w:rsidRPr="00D24234" w:rsidRDefault="000F1FB5" w:rsidP="000F1FB5">
      <w:pPr>
        <w:pStyle w:val="paragraph"/>
        <w:spacing w:before="0" w:beforeAutospacing="0" w:after="0" w:afterAutospacing="0"/>
        <w:ind w:left="90"/>
        <w:jc w:val="both"/>
        <w:textAlignment w:val="baseline"/>
        <w:rPr>
          <w:rFonts w:ascii="Arial" w:hAnsi="Arial" w:cs="Arial"/>
          <w:color w:val="151515"/>
          <w:sz w:val="21"/>
          <w:szCs w:val="21"/>
          <w:bdr w:val="none" w:sz="0" w:space="0" w:color="auto" w:frame="1"/>
          <w:shd w:val="clear" w:color="auto" w:fill="C6C6C6"/>
        </w:rPr>
      </w:pPr>
    </w:p>
    <w:p w14:paraId="41835EDE" w14:textId="3905A6A6" w:rsidR="000F1FB5" w:rsidRPr="00D24234" w:rsidRDefault="000F1FB5" w:rsidP="000F1FB5">
      <w:pPr>
        <w:pStyle w:val="paragraph"/>
        <w:spacing w:before="0" w:beforeAutospacing="0" w:after="0" w:afterAutospacing="0"/>
        <w:ind w:left="90" w:right="30"/>
        <w:jc w:val="center"/>
        <w:textAlignment w:val="baseline"/>
        <w:rPr>
          <w:rStyle w:val="eop"/>
          <w:rFonts w:ascii="Arial" w:hAnsi="Arial" w:cs="Arial"/>
          <w:b/>
          <w:bCs/>
          <w:color w:val="151515"/>
          <w:sz w:val="21"/>
          <w:szCs w:val="21"/>
          <w:bdr w:val="none" w:sz="0" w:space="0" w:color="auto" w:frame="1"/>
          <w:shd w:val="clear" w:color="auto" w:fill="C6C6C6"/>
        </w:rPr>
      </w:pPr>
      <w:r w:rsidRPr="00D24234">
        <w:rPr>
          <w:rStyle w:val="normaltextrun"/>
          <w:rFonts w:ascii="Arial" w:hAnsi="Arial" w:cs="Arial"/>
          <w:b/>
          <w:bCs/>
          <w:color w:val="151515"/>
          <w:sz w:val="21"/>
          <w:szCs w:val="21"/>
          <w:lang w:val="en-US"/>
        </w:rPr>
        <w:t>GENERAL BUSINESS OF THE MEETING</w:t>
      </w:r>
    </w:p>
    <w:p w14:paraId="5B0194E4" w14:textId="77777777" w:rsidR="000F1FB5" w:rsidRPr="00D24234" w:rsidRDefault="000F1FB5" w:rsidP="000F1FB5">
      <w:pPr>
        <w:pStyle w:val="paragraph"/>
        <w:spacing w:before="0" w:beforeAutospacing="0" w:after="0" w:afterAutospacing="0"/>
        <w:ind w:left="90" w:right="30"/>
        <w:jc w:val="center"/>
        <w:textAlignment w:val="baseline"/>
        <w:rPr>
          <w:rFonts w:ascii="Arial" w:hAnsi="Arial" w:cs="Arial"/>
          <w:b/>
          <w:bCs/>
          <w:sz w:val="18"/>
          <w:szCs w:val="18"/>
        </w:rPr>
      </w:pPr>
    </w:p>
    <w:p w14:paraId="67DB36A0" w14:textId="0339908B" w:rsidR="000F1FB5" w:rsidRPr="00D24234" w:rsidRDefault="000F1FB5" w:rsidP="00291C39">
      <w:pPr>
        <w:pStyle w:val="paragraph"/>
        <w:numPr>
          <w:ilvl w:val="0"/>
          <w:numId w:val="1"/>
        </w:numPr>
        <w:tabs>
          <w:tab w:val="clear" w:pos="730"/>
        </w:tabs>
        <w:spacing w:before="0" w:beforeAutospacing="0" w:after="0" w:afterAutospacing="0"/>
        <w:ind w:left="364" w:hanging="14"/>
        <w:textAlignment w:val="baseline"/>
        <w:rPr>
          <w:rStyle w:val="eop"/>
          <w:rFonts w:ascii="Arial" w:hAnsi="Arial" w:cs="Arial"/>
          <w:sz w:val="21"/>
          <w:szCs w:val="21"/>
        </w:rPr>
      </w:pPr>
      <w:r w:rsidRPr="00D24234">
        <w:rPr>
          <w:rStyle w:val="normaltextrun"/>
          <w:rFonts w:ascii="Arial" w:hAnsi="Arial" w:cs="Arial"/>
          <w:color w:val="151515"/>
          <w:sz w:val="21"/>
          <w:szCs w:val="21"/>
          <w:lang w:val="en-US"/>
        </w:rPr>
        <w:t>THAT the Company's audited report and accounts for the year ended 31 March 2026, together with the Director's Report, Strategic Report, and the Auditor's Report on those accounts, be received and adopted.</w:t>
      </w:r>
    </w:p>
    <w:p w14:paraId="3877779C" w14:textId="77777777" w:rsidR="000F1FB5" w:rsidRPr="00D24234" w:rsidRDefault="000F1FB5" w:rsidP="00D24234">
      <w:pPr>
        <w:pStyle w:val="paragraph"/>
        <w:spacing w:before="0" w:beforeAutospacing="0" w:after="0" w:afterAutospacing="0"/>
        <w:ind w:left="756" w:hanging="330"/>
        <w:textAlignment w:val="baseline"/>
        <w:rPr>
          <w:rFonts w:ascii="Arial" w:hAnsi="Arial" w:cs="Arial"/>
          <w:sz w:val="21"/>
          <w:szCs w:val="21"/>
        </w:rPr>
      </w:pPr>
    </w:p>
    <w:p w14:paraId="5FCB7901" w14:textId="79352F82" w:rsidR="000F1FB5" w:rsidRPr="00D24234" w:rsidRDefault="64961CB5" w:rsidP="00291C39">
      <w:pPr>
        <w:pStyle w:val="paragraph"/>
        <w:numPr>
          <w:ilvl w:val="0"/>
          <w:numId w:val="2"/>
        </w:numPr>
        <w:spacing w:before="0" w:beforeAutospacing="0" w:after="0" w:afterAutospacing="0"/>
        <w:ind w:left="350" w:firstLine="10"/>
        <w:textAlignment w:val="baseline"/>
        <w:rPr>
          <w:rStyle w:val="eop"/>
          <w:rFonts w:ascii="Arial" w:hAnsi="Arial" w:cs="Arial"/>
          <w:sz w:val="21"/>
          <w:szCs w:val="21"/>
        </w:rPr>
      </w:pPr>
      <w:r w:rsidRPr="00D24234">
        <w:rPr>
          <w:rStyle w:val="normaltextrun"/>
          <w:rFonts w:ascii="Arial" w:hAnsi="Arial" w:cs="Arial"/>
          <w:color w:val="151515"/>
          <w:sz w:val="21"/>
          <w:szCs w:val="21"/>
          <w:lang w:val="en-US"/>
        </w:rPr>
        <w:t>THAT in accordance with section 551 of the Companies Act 2006, the directors of the Company (Directors) be generally and unconditionally authorised to allot shares in the Company up to an aggregate nominal amoun</w:t>
      </w:r>
      <w:r w:rsidRPr="00D24234">
        <w:rPr>
          <w:rStyle w:val="normaltextrun"/>
          <w:rFonts w:ascii="Arial" w:eastAsiaTheme="minorEastAsia" w:hAnsi="Arial" w:cs="Arial"/>
          <w:color w:val="151515"/>
          <w:sz w:val="21"/>
          <w:szCs w:val="21"/>
          <w:lang w:val="en-US"/>
        </w:rPr>
        <w:t>t of £276,000,000 provided that this authority shall, unless renewed, varied or revoked by the Company, expire at t</w:t>
      </w:r>
      <w:r w:rsidRPr="00D24234">
        <w:rPr>
          <w:rStyle w:val="normaltextrun"/>
          <w:rFonts w:ascii="Arial" w:hAnsi="Arial" w:cs="Arial"/>
          <w:color w:val="151515"/>
          <w:sz w:val="21"/>
          <w:szCs w:val="21"/>
          <w:lang w:val="en-US"/>
        </w:rPr>
        <w:t>he end of the next annual general meeting after the date on which this resolution is passed (unless previously revoked or varied by the Company) except that the Company may, before this authority expires, make an offer or agreement which would or might require shares to be allotted and the Directors may allot shares in pursuance of such offer or agreement notwithstanding that the authority conferred by this resolution has expired. This resolution revokes and replaces all unexercised authorities previously granted to the Directors to allot shares but without prejudice to any allotment of shares already made, offered or agreed to be made pursuant to such authorities.</w:t>
      </w:r>
    </w:p>
    <w:p w14:paraId="485BBB3A" w14:textId="77777777" w:rsidR="000F1FB5" w:rsidRPr="00D24234" w:rsidRDefault="000F1FB5" w:rsidP="000F1FB5">
      <w:pPr>
        <w:pStyle w:val="paragraph"/>
        <w:spacing w:before="0" w:beforeAutospacing="0" w:after="0" w:afterAutospacing="0"/>
        <w:jc w:val="both"/>
        <w:textAlignment w:val="baseline"/>
        <w:rPr>
          <w:rStyle w:val="eop"/>
          <w:rFonts w:ascii="Arial" w:hAnsi="Arial" w:cs="Arial"/>
          <w:color w:val="151515"/>
          <w:sz w:val="21"/>
          <w:szCs w:val="21"/>
          <w:bdr w:val="none" w:sz="0" w:space="0" w:color="auto" w:frame="1"/>
          <w:shd w:val="clear" w:color="auto" w:fill="C6C6C6"/>
        </w:rPr>
      </w:pPr>
    </w:p>
    <w:p w14:paraId="329C50EE" w14:textId="77777777" w:rsidR="000F1FB5" w:rsidRPr="00D24234" w:rsidRDefault="000F1FB5" w:rsidP="000F1FB5">
      <w:pPr>
        <w:pStyle w:val="paragraph"/>
        <w:spacing w:before="0" w:beforeAutospacing="0" w:after="0" w:afterAutospacing="0"/>
        <w:jc w:val="both"/>
        <w:textAlignment w:val="baseline"/>
        <w:rPr>
          <w:rStyle w:val="eop"/>
          <w:rFonts w:ascii="Arial" w:hAnsi="Arial" w:cs="Arial"/>
          <w:color w:val="151515"/>
          <w:sz w:val="21"/>
          <w:szCs w:val="21"/>
          <w:bdr w:val="none" w:sz="0" w:space="0" w:color="auto" w:frame="1"/>
          <w:shd w:val="clear" w:color="auto" w:fill="C6C6C6"/>
        </w:rPr>
      </w:pPr>
    </w:p>
    <w:p w14:paraId="012FACC4" w14:textId="77777777" w:rsidR="000F1FB5" w:rsidRPr="00D24234" w:rsidRDefault="000F1FB5" w:rsidP="000F1FB5">
      <w:pPr>
        <w:pStyle w:val="paragraph"/>
        <w:spacing w:before="0" w:beforeAutospacing="0" w:after="0" w:afterAutospacing="0"/>
        <w:jc w:val="both"/>
        <w:textAlignment w:val="baseline"/>
        <w:rPr>
          <w:rFonts w:ascii="Arial" w:hAnsi="Arial" w:cs="Arial"/>
          <w:sz w:val="21"/>
          <w:szCs w:val="21"/>
        </w:rPr>
      </w:pPr>
    </w:p>
    <w:p w14:paraId="2019B6EC" w14:textId="677389DD" w:rsidR="00FE397E" w:rsidRPr="00D24234" w:rsidRDefault="0058218D">
      <w:pPr>
        <w:rPr>
          <w:rFonts w:ascii="Arial" w:hAnsi="Arial" w:cs="Arial"/>
        </w:rPr>
      </w:pPr>
      <w:r w:rsidRPr="00D24234">
        <w:rPr>
          <w:rFonts w:ascii="Arial" w:hAnsi="Arial" w:cs="Arial"/>
        </w:rPr>
        <w:t xml:space="preserve">BY ORDER OF THE BOARD </w:t>
      </w:r>
    </w:p>
    <w:p w14:paraId="44CC19B9" w14:textId="24816B82" w:rsidR="008825C6" w:rsidRDefault="008825C6">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14063232" wp14:editId="582A5E6B">
                <wp:simplePos x="0" y="0"/>
                <wp:positionH relativeFrom="column">
                  <wp:posOffset>0</wp:posOffset>
                </wp:positionH>
                <wp:positionV relativeFrom="paragraph">
                  <wp:posOffset>473075</wp:posOffset>
                </wp:positionV>
                <wp:extent cx="1670050" cy="0"/>
                <wp:effectExtent l="0" t="0" r="0" b="0"/>
                <wp:wrapNone/>
                <wp:docPr id="1309012909" name="Straight Connector 6"/>
                <wp:cNvGraphicFramePr/>
                <a:graphic xmlns:a="http://schemas.openxmlformats.org/drawingml/2006/main">
                  <a:graphicData uri="http://schemas.microsoft.com/office/word/2010/wordprocessingShape">
                    <wps:wsp>
                      <wps:cNvCnPr/>
                      <wps:spPr>
                        <a:xfrm>
                          <a:off x="0" y="0"/>
                          <a:ext cx="167005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953D8B"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37.25pt" to="131.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" strokecolor="black [3200]" strokeweight="1pt">
                <v:stroke dashstyle="1 1" joinstyle="miter"/>
              </v:line>
            </w:pict>
          </mc:Fallback>
        </mc:AlternateContent>
      </w:r>
      <w:r>
        <w:rPr>
          <w:rFonts w:ascii="Arial" w:hAnsi="Arial" w:cs="Arial"/>
          <w:noProof/>
        </w:rPr>
        <w:drawing>
          <wp:inline distT="0" distB="0" distL="0" distR="0" wp14:anchorId="4EEE5A8E" wp14:editId="76601433">
            <wp:extent cx="1454955" cy="425450"/>
            <wp:effectExtent l="0" t="0" r="0" b="0"/>
            <wp:docPr id="1103759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59968" name="Picture 11037599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8171" cy="426391"/>
                    </a:xfrm>
                    <a:prstGeom prst="rect">
                      <a:avLst/>
                    </a:prstGeom>
                  </pic:spPr>
                </pic:pic>
              </a:graphicData>
            </a:graphic>
          </wp:inline>
        </w:drawing>
      </w:r>
    </w:p>
    <w:p w14:paraId="5B3D1F76" w14:textId="669EECEF" w:rsidR="0058218D" w:rsidRPr="00D24234" w:rsidRDefault="0058218D">
      <w:pPr>
        <w:rPr>
          <w:rFonts w:ascii="Arial" w:hAnsi="Arial" w:cs="Arial"/>
        </w:rPr>
      </w:pPr>
      <w:r w:rsidRPr="00D24234">
        <w:rPr>
          <w:rFonts w:ascii="Arial" w:hAnsi="Arial" w:cs="Arial"/>
        </w:rPr>
        <w:t>Willie Watt, Chair</w:t>
      </w:r>
    </w:p>
    <w:p w14:paraId="569DA198" w14:textId="77777777" w:rsidR="0058218D" w:rsidRDefault="0058218D">
      <w:pPr>
        <w:rPr>
          <w:rFonts w:ascii="Arial" w:hAnsi="Arial" w:cs="Arial"/>
        </w:rPr>
      </w:pPr>
    </w:p>
    <w:p w14:paraId="61351BC7" w14:textId="3A68C0B6" w:rsidR="008825C6" w:rsidRPr="00D24234" w:rsidRDefault="008825C6">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5FB5DEFB" wp14:editId="76A00710">
                <wp:simplePos x="0" y="0"/>
                <wp:positionH relativeFrom="column">
                  <wp:posOffset>393700</wp:posOffset>
                </wp:positionH>
                <wp:positionV relativeFrom="paragraph">
                  <wp:posOffset>217170</wp:posOffset>
                </wp:positionV>
                <wp:extent cx="800100" cy="0"/>
                <wp:effectExtent l="0" t="0" r="0" b="0"/>
                <wp:wrapNone/>
                <wp:docPr id="234053778" name="Straight Connector 7"/>
                <wp:cNvGraphicFramePr/>
                <a:graphic xmlns:a="http://schemas.openxmlformats.org/drawingml/2006/main">
                  <a:graphicData uri="http://schemas.microsoft.com/office/word/2010/wordprocessingShape">
                    <wps:wsp>
                      <wps:cNvCnPr/>
                      <wps:spPr>
                        <a:xfrm>
                          <a:off x="0" y="0"/>
                          <a:ext cx="80010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7A95E8"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pt,17.1pt" to="9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" strokecolor="black [3200]" strokeweight="1pt">
                <v:stroke dashstyle="1 1" joinstyle="miter"/>
              </v:line>
            </w:pict>
          </mc:Fallback>
        </mc:AlternateContent>
      </w:r>
      <w:r>
        <w:rPr>
          <w:rFonts w:ascii="Arial" w:hAnsi="Arial" w:cs="Arial"/>
        </w:rPr>
        <w:t>Date: 27/7/2026</w:t>
      </w:r>
    </w:p>
    <w:p w14:paraId="6283FD34" w14:textId="77777777" w:rsidR="0058218D" w:rsidRPr="00D24234" w:rsidRDefault="0058218D">
      <w:pPr>
        <w:rPr>
          <w:rFonts w:ascii="Arial" w:hAnsi="Arial" w:cs="Arial"/>
        </w:rPr>
      </w:pPr>
    </w:p>
    <w:p w14:paraId="11D26071" w14:textId="0E342D41" w:rsidR="0058218D" w:rsidRPr="00D24234" w:rsidRDefault="00A53483">
      <w:pPr>
        <w:rPr>
          <w:rFonts w:ascii="Arial" w:hAnsi="Arial" w:cs="Arial"/>
        </w:rPr>
      </w:pPr>
      <w:r w:rsidRPr="00D24234">
        <w:rPr>
          <w:rFonts w:ascii="Arial" w:hAnsi="Arial" w:cs="Arial"/>
        </w:rPr>
        <w:t>Registered office:</w:t>
      </w:r>
    </w:p>
    <w:p w14:paraId="6573D738" w14:textId="2120FE0D" w:rsidR="00A53483" w:rsidRPr="00D24234" w:rsidRDefault="00A53483">
      <w:pPr>
        <w:rPr>
          <w:rFonts w:ascii="Arial" w:hAnsi="Arial" w:cs="Arial"/>
        </w:rPr>
      </w:pPr>
      <w:r w:rsidRPr="00D24234">
        <w:rPr>
          <w:rFonts w:ascii="Arial" w:hAnsi="Arial" w:cs="Arial"/>
        </w:rPr>
        <w:t>Waverley Gate</w:t>
      </w:r>
    </w:p>
    <w:p w14:paraId="0E745A17" w14:textId="4CD836B9" w:rsidR="00A53483" w:rsidRPr="00D24234" w:rsidRDefault="00A53483">
      <w:pPr>
        <w:rPr>
          <w:rFonts w:ascii="Arial" w:hAnsi="Arial" w:cs="Arial"/>
        </w:rPr>
      </w:pPr>
      <w:r w:rsidRPr="00D24234">
        <w:rPr>
          <w:rFonts w:ascii="Arial" w:hAnsi="Arial" w:cs="Arial"/>
        </w:rPr>
        <w:t>2 – 4 Waterloo Place</w:t>
      </w:r>
    </w:p>
    <w:p w14:paraId="3ED10470" w14:textId="3031EB5B" w:rsidR="00A53483" w:rsidRPr="00D24234" w:rsidRDefault="00A53483">
      <w:pPr>
        <w:rPr>
          <w:rFonts w:ascii="Arial" w:hAnsi="Arial" w:cs="Arial"/>
        </w:rPr>
      </w:pPr>
      <w:r w:rsidRPr="00D24234">
        <w:rPr>
          <w:rFonts w:ascii="Arial" w:hAnsi="Arial" w:cs="Arial"/>
        </w:rPr>
        <w:t>Edinburgh</w:t>
      </w:r>
    </w:p>
    <w:p w14:paraId="673D6B5D" w14:textId="5BC0BE27" w:rsidR="00A53483" w:rsidRPr="00D24234" w:rsidRDefault="00A53483">
      <w:pPr>
        <w:rPr>
          <w:rFonts w:ascii="Arial" w:hAnsi="Arial" w:cs="Arial"/>
        </w:rPr>
      </w:pPr>
      <w:r w:rsidRPr="00D24234">
        <w:rPr>
          <w:rFonts w:ascii="Arial" w:hAnsi="Arial" w:cs="Arial"/>
        </w:rPr>
        <w:t>EH1 3EG</w:t>
      </w:r>
    </w:p>
    <w:sectPr w:rsidR="00A53483" w:rsidRPr="00D242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0BF5"/>
    <w:multiLevelType w:val="multilevel"/>
    <w:tmpl w:val="BB5E982A"/>
    <w:lvl w:ilvl="0">
      <w:start w:val="1"/>
      <w:numFmt w:val="decimal"/>
      <w:lvlText w:val="%1."/>
      <w:lvlJc w:val="left"/>
      <w:pPr>
        <w:tabs>
          <w:tab w:val="num" w:pos="730"/>
        </w:tabs>
        <w:ind w:left="730" w:hanging="360"/>
      </w:pPr>
    </w:lvl>
    <w:lvl w:ilvl="1" w:tentative="1">
      <w:start w:val="1"/>
      <w:numFmt w:val="decimal"/>
      <w:lvlText w:val="%2."/>
      <w:lvlJc w:val="left"/>
      <w:pPr>
        <w:tabs>
          <w:tab w:val="num" w:pos="1450"/>
        </w:tabs>
        <w:ind w:left="1450" w:hanging="360"/>
      </w:pPr>
    </w:lvl>
    <w:lvl w:ilvl="2" w:tentative="1">
      <w:start w:val="1"/>
      <w:numFmt w:val="decimal"/>
      <w:lvlText w:val="%3."/>
      <w:lvlJc w:val="left"/>
      <w:pPr>
        <w:tabs>
          <w:tab w:val="num" w:pos="2170"/>
        </w:tabs>
        <w:ind w:left="2170" w:hanging="360"/>
      </w:pPr>
    </w:lvl>
    <w:lvl w:ilvl="3" w:tentative="1">
      <w:start w:val="1"/>
      <w:numFmt w:val="decimal"/>
      <w:lvlText w:val="%4."/>
      <w:lvlJc w:val="left"/>
      <w:pPr>
        <w:tabs>
          <w:tab w:val="num" w:pos="2890"/>
        </w:tabs>
        <w:ind w:left="2890" w:hanging="360"/>
      </w:pPr>
    </w:lvl>
    <w:lvl w:ilvl="4" w:tentative="1">
      <w:start w:val="1"/>
      <w:numFmt w:val="decimal"/>
      <w:lvlText w:val="%5."/>
      <w:lvlJc w:val="left"/>
      <w:pPr>
        <w:tabs>
          <w:tab w:val="num" w:pos="3610"/>
        </w:tabs>
        <w:ind w:left="3610" w:hanging="360"/>
      </w:pPr>
    </w:lvl>
    <w:lvl w:ilvl="5" w:tentative="1">
      <w:start w:val="1"/>
      <w:numFmt w:val="decimal"/>
      <w:lvlText w:val="%6."/>
      <w:lvlJc w:val="left"/>
      <w:pPr>
        <w:tabs>
          <w:tab w:val="num" w:pos="4330"/>
        </w:tabs>
        <w:ind w:left="4330" w:hanging="360"/>
      </w:pPr>
    </w:lvl>
    <w:lvl w:ilvl="6" w:tentative="1">
      <w:start w:val="1"/>
      <w:numFmt w:val="decimal"/>
      <w:lvlText w:val="%7."/>
      <w:lvlJc w:val="left"/>
      <w:pPr>
        <w:tabs>
          <w:tab w:val="num" w:pos="5050"/>
        </w:tabs>
        <w:ind w:left="5050" w:hanging="360"/>
      </w:pPr>
    </w:lvl>
    <w:lvl w:ilvl="7" w:tentative="1">
      <w:start w:val="1"/>
      <w:numFmt w:val="decimal"/>
      <w:lvlText w:val="%8."/>
      <w:lvlJc w:val="left"/>
      <w:pPr>
        <w:tabs>
          <w:tab w:val="num" w:pos="5770"/>
        </w:tabs>
        <w:ind w:left="5770" w:hanging="360"/>
      </w:pPr>
    </w:lvl>
    <w:lvl w:ilvl="8" w:tentative="1">
      <w:start w:val="1"/>
      <w:numFmt w:val="decimal"/>
      <w:lvlText w:val="%9."/>
      <w:lvlJc w:val="left"/>
      <w:pPr>
        <w:tabs>
          <w:tab w:val="num" w:pos="6490"/>
        </w:tabs>
        <w:ind w:left="6490" w:hanging="360"/>
      </w:pPr>
    </w:lvl>
  </w:abstractNum>
  <w:abstractNum w:abstractNumId="1" w15:restartNumberingAfterBreak="0">
    <w:nsid w:val="4D2267DA"/>
    <w:multiLevelType w:val="multilevel"/>
    <w:tmpl w:val="BC104BA8"/>
    <w:lvl w:ilvl="0">
      <w:start w:val="2"/>
      <w:numFmt w:val="decimal"/>
      <w:lvlText w:val="%1."/>
      <w:lvlJc w:val="left"/>
      <w:pPr>
        <w:tabs>
          <w:tab w:val="num" w:pos="748"/>
        </w:tabs>
        <w:ind w:left="748" w:hanging="360"/>
      </w:pPr>
    </w:lvl>
    <w:lvl w:ilvl="1" w:tentative="1">
      <w:start w:val="1"/>
      <w:numFmt w:val="decimal"/>
      <w:lvlText w:val="%2."/>
      <w:lvlJc w:val="left"/>
      <w:pPr>
        <w:tabs>
          <w:tab w:val="num" w:pos="1468"/>
        </w:tabs>
        <w:ind w:left="1468" w:hanging="360"/>
      </w:pPr>
    </w:lvl>
    <w:lvl w:ilvl="2" w:tentative="1">
      <w:start w:val="1"/>
      <w:numFmt w:val="decimal"/>
      <w:lvlText w:val="%3."/>
      <w:lvlJc w:val="left"/>
      <w:pPr>
        <w:tabs>
          <w:tab w:val="num" w:pos="2188"/>
        </w:tabs>
        <w:ind w:left="2188" w:hanging="360"/>
      </w:pPr>
    </w:lvl>
    <w:lvl w:ilvl="3" w:tentative="1">
      <w:start w:val="1"/>
      <w:numFmt w:val="decimal"/>
      <w:lvlText w:val="%4."/>
      <w:lvlJc w:val="left"/>
      <w:pPr>
        <w:tabs>
          <w:tab w:val="num" w:pos="2908"/>
        </w:tabs>
        <w:ind w:left="2908" w:hanging="360"/>
      </w:pPr>
    </w:lvl>
    <w:lvl w:ilvl="4" w:tentative="1">
      <w:start w:val="1"/>
      <w:numFmt w:val="decimal"/>
      <w:lvlText w:val="%5."/>
      <w:lvlJc w:val="left"/>
      <w:pPr>
        <w:tabs>
          <w:tab w:val="num" w:pos="3628"/>
        </w:tabs>
        <w:ind w:left="3628" w:hanging="360"/>
      </w:pPr>
    </w:lvl>
    <w:lvl w:ilvl="5" w:tentative="1">
      <w:start w:val="1"/>
      <w:numFmt w:val="decimal"/>
      <w:lvlText w:val="%6."/>
      <w:lvlJc w:val="left"/>
      <w:pPr>
        <w:tabs>
          <w:tab w:val="num" w:pos="4348"/>
        </w:tabs>
        <w:ind w:left="4348" w:hanging="360"/>
      </w:pPr>
    </w:lvl>
    <w:lvl w:ilvl="6" w:tentative="1">
      <w:start w:val="1"/>
      <w:numFmt w:val="decimal"/>
      <w:lvlText w:val="%7."/>
      <w:lvlJc w:val="left"/>
      <w:pPr>
        <w:tabs>
          <w:tab w:val="num" w:pos="5068"/>
        </w:tabs>
        <w:ind w:left="5068" w:hanging="360"/>
      </w:pPr>
    </w:lvl>
    <w:lvl w:ilvl="7" w:tentative="1">
      <w:start w:val="1"/>
      <w:numFmt w:val="decimal"/>
      <w:lvlText w:val="%8."/>
      <w:lvlJc w:val="left"/>
      <w:pPr>
        <w:tabs>
          <w:tab w:val="num" w:pos="5788"/>
        </w:tabs>
        <w:ind w:left="5788" w:hanging="360"/>
      </w:pPr>
    </w:lvl>
    <w:lvl w:ilvl="8" w:tentative="1">
      <w:start w:val="1"/>
      <w:numFmt w:val="decimal"/>
      <w:lvlText w:val="%9."/>
      <w:lvlJc w:val="left"/>
      <w:pPr>
        <w:tabs>
          <w:tab w:val="num" w:pos="6508"/>
        </w:tabs>
        <w:ind w:left="6508" w:hanging="360"/>
      </w:pPr>
    </w:lvl>
  </w:abstractNum>
  <w:num w:numId="1" w16cid:durableId="2121030493">
    <w:abstractNumId w:val="0"/>
  </w:num>
  <w:num w:numId="2" w16cid:durableId="1735081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B5"/>
    <w:rsid w:val="000F1FB5"/>
    <w:rsid w:val="001B4A8F"/>
    <w:rsid w:val="00286431"/>
    <w:rsid w:val="00291C39"/>
    <w:rsid w:val="002B6AE5"/>
    <w:rsid w:val="00394826"/>
    <w:rsid w:val="00525D13"/>
    <w:rsid w:val="0058218D"/>
    <w:rsid w:val="00610D73"/>
    <w:rsid w:val="00685E21"/>
    <w:rsid w:val="007D7206"/>
    <w:rsid w:val="008825C6"/>
    <w:rsid w:val="00933EEC"/>
    <w:rsid w:val="00A13E97"/>
    <w:rsid w:val="00A53483"/>
    <w:rsid w:val="00AB0922"/>
    <w:rsid w:val="00B514F4"/>
    <w:rsid w:val="00D24234"/>
    <w:rsid w:val="00E11E23"/>
    <w:rsid w:val="00E9575C"/>
    <w:rsid w:val="00FE397E"/>
    <w:rsid w:val="065532A7"/>
    <w:rsid w:val="08AA037A"/>
    <w:rsid w:val="3AAC9D33"/>
    <w:rsid w:val="41F9C99B"/>
    <w:rsid w:val="64961CB5"/>
    <w:rsid w:val="72854288"/>
    <w:rsid w:val="7D825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BF65"/>
  <w15:chartTrackingRefBased/>
  <w15:docId w15:val="{902D1FC6-8C67-498D-BA90-8DA6B8E8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F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F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F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F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F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F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F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F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F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F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F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F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F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F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F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FB5"/>
    <w:rPr>
      <w:rFonts w:eastAsiaTheme="majorEastAsia" w:cstheme="majorBidi"/>
      <w:color w:val="272727" w:themeColor="text1" w:themeTint="D8"/>
    </w:rPr>
  </w:style>
  <w:style w:type="paragraph" w:styleId="Title">
    <w:name w:val="Title"/>
    <w:basedOn w:val="Normal"/>
    <w:next w:val="Normal"/>
    <w:link w:val="TitleChar"/>
    <w:uiPriority w:val="10"/>
    <w:qFormat/>
    <w:rsid w:val="000F1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F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F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F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FB5"/>
    <w:pPr>
      <w:spacing w:before="160"/>
      <w:jc w:val="center"/>
    </w:pPr>
    <w:rPr>
      <w:i/>
      <w:iCs/>
      <w:color w:val="404040" w:themeColor="text1" w:themeTint="BF"/>
    </w:rPr>
  </w:style>
  <w:style w:type="character" w:customStyle="1" w:styleId="QuoteChar">
    <w:name w:val="Quote Char"/>
    <w:basedOn w:val="DefaultParagraphFont"/>
    <w:link w:val="Quote"/>
    <w:uiPriority w:val="29"/>
    <w:rsid w:val="000F1FB5"/>
    <w:rPr>
      <w:i/>
      <w:iCs/>
      <w:color w:val="404040" w:themeColor="text1" w:themeTint="BF"/>
    </w:rPr>
  </w:style>
  <w:style w:type="paragraph" w:styleId="ListParagraph">
    <w:name w:val="List Paragraph"/>
    <w:basedOn w:val="Normal"/>
    <w:uiPriority w:val="34"/>
    <w:qFormat/>
    <w:rsid w:val="000F1FB5"/>
    <w:pPr>
      <w:ind w:left="720"/>
      <w:contextualSpacing/>
    </w:pPr>
  </w:style>
  <w:style w:type="character" w:styleId="IntenseEmphasis">
    <w:name w:val="Intense Emphasis"/>
    <w:basedOn w:val="DefaultParagraphFont"/>
    <w:uiPriority w:val="21"/>
    <w:qFormat/>
    <w:rsid w:val="000F1FB5"/>
    <w:rPr>
      <w:i/>
      <w:iCs/>
      <w:color w:val="0F4761" w:themeColor="accent1" w:themeShade="BF"/>
    </w:rPr>
  </w:style>
  <w:style w:type="paragraph" w:styleId="IntenseQuote">
    <w:name w:val="Intense Quote"/>
    <w:basedOn w:val="Normal"/>
    <w:next w:val="Normal"/>
    <w:link w:val="IntenseQuoteChar"/>
    <w:uiPriority w:val="30"/>
    <w:qFormat/>
    <w:rsid w:val="000F1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FB5"/>
    <w:rPr>
      <w:i/>
      <w:iCs/>
      <w:color w:val="0F4761" w:themeColor="accent1" w:themeShade="BF"/>
    </w:rPr>
  </w:style>
  <w:style w:type="character" w:styleId="IntenseReference">
    <w:name w:val="Intense Reference"/>
    <w:basedOn w:val="DefaultParagraphFont"/>
    <w:uiPriority w:val="32"/>
    <w:qFormat/>
    <w:rsid w:val="000F1FB5"/>
    <w:rPr>
      <w:b/>
      <w:bCs/>
      <w:smallCaps/>
      <w:color w:val="0F4761" w:themeColor="accent1" w:themeShade="BF"/>
      <w:spacing w:val="5"/>
    </w:rPr>
  </w:style>
  <w:style w:type="paragraph" w:customStyle="1" w:styleId="paragraph">
    <w:name w:val="paragraph"/>
    <w:basedOn w:val="Normal"/>
    <w:rsid w:val="000F1FB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F1FB5"/>
  </w:style>
  <w:style w:type="character" w:customStyle="1" w:styleId="eop">
    <w:name w:val="eop"/>
    <w:basedOn w:val="DefaultParagraphFont"/>
    <w:rsid w:val="000F1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3a3200-5eaa-4307-89d3-c0c00340b2b4">
      <Terms xmlns="http://schemas.microsoft.com/office/infopath/2007/PartnerControls"/>
    </lcf76f155ced4ddcb4097134ff3c332f>
    <TaxCatchAll xmlns="b525ee87-9b6a-4f2b-ab3b-d79de758c7d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C8BCB6E9A2E6409338B2AA29BF944C" ma:contentTypeVersion="16" ma:contentTypeDescription="Create a new document." ma:contentTypeScope="" ma:versionID="5402e1431bfb72168c6e96a7744ebd93">
  <xsd:schema xmlns:xsd="http://www.w3.org/2001/XMLSchema" xmlns:xs="http://www.w3.org/2001/XMLSchema" xmlns:p="http://schemas.microsoft.com/office/2006/metadata/properties" xmlns:ns2="ef3a3200-5eaa-4307-89d3-c0c00340b2b4" xmlns:ns3="b525ee87-9b6a-4f2b-ab3b-d79de758c7da" targetNamespace="http://schemas.microsoft.com/office/2006/metadata/properties" ma:root="true" ma:fieldsID="da9ccd33fe0c675172a21ca11520a7ca" ns2:_="" ns3:_="">
    <xsd:import namespace="ef3a3200-5eaa-4307-89d3-c0c00340b2b4"/>
    <xsd:import namespace="b525ee87-9b6a-4f2b-ab3b-d79de758c7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a3200-5eaa-4307-89d3-c0c00340b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aa2c512-e312-4716-9d4f-b38d412dea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25ee87-9b6a-4f2b-ab3b-d79de758c7d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d20021-2bee-42aa-973a-6b87ca35a2c8}" ma:internalName="TaxCatchAll" ma:showField="CatchAllData" ma:web="b525ee87-9b6a-4f2b-ab3b-d79de758c7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163FF-1333-4124-8983-4D35509CC54F}">
  <ds:schemaRefs>
    <ds:schemaRef ds:uri="http://schemas.microsoft.com/sharepoint/v3/contenttype/forms"/>
  </ds:schemaRefs>
</ds:datastoreItem>
</file>

<file path=customXml/itemProps2.xml><?xml version="1.0" encoding="utf-8"?>
<ds:datastoreItem xmlns:ds="http://schemas.openxmlformats.org/officeDocument/2006/customXml" ds:itemID="{EB88E892-7552-405C-9B79-96990E872C16}">
  <ds:schemaRefs>
    <ds:schemaRef ds:uri="http://schemas.microsoft.com/office/2006/metadata/properties"/>
    <ds:schemaRef ds:uri="http://schemas.microsoft.com/office/infopath/2007/PartnerControls"/>
    <ds:schemaRef ds:uri="ef3a3200-5eaa-4307-89d3-c0c00340b2b4"/>
    <ds:schemaRef ds:uri="b525ee87-9b6a-4f2b-ab3b-d79de758c7da"/>
  </ds:schemaRefs>
</ds:datastoreItem>
</file>

<file path=customXml/itemProps3.xml><?xml version="1.0" encoding="utf-8"?>
<ds:datastoreItem xmlns:ds="http://schemas.openxmlformats.org/officeDocument/2006/customXml" ds:itemID="{83B24883-CB9C-402C-9BA6-D6CBDF2C3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a3200-5eaa-4307-89d3-c0c00340b2b4"/>
    <ds:schemaRef ds:uri="b525ee87-9b6a-4f2b-ab3b-d79de758c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1428</Characters>
  <Application>Microsoft Office Word</Application>
  <DocSecurity>0</DocSecurity>
  <Lines>43</Lines>
  <Paragraphs>17</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Talbot</dc:creator>
  <cp:keywords/>
  <dc:description/>
  <cp:lastModifiedBy>Leah Pearson</cp:lastModifiedBy>
  <cp:revision>2</cp:revision>
  <dcterms:created xsi:type="dcterms:W3CDTF">2026-07-28T08:14:00Z</dcterms:created>
  <dcterms:modified xsi:type="dcterms:W3CDTF">2026-07-28T08:14:00Z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0x010100F3C8BCB6E9A2E6409338B2AA29BF944C</vt:lpwstr>
  </property>
</Properties>
</file>